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1DB" w:rsidTr="007F010A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1DB" w:rsidRDefault="00BB51DB" w:rsidP="007F010A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1DB" w:rsidRDefault="00BB51DB" w:rsidP="007F010A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1DB" w:rsidRDefault="00BB51DB" w:rsidP="007F010A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Положения ст. 7.1 (в ред. ФЗ от 08.08.2024 N 222-ФЗ) применяются к правоотношениям, возникшим с 30.12.2024.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1DB" w:rsidRDefault="00BB51DB" w:rsidP="007F010A">
            <w:pPr>
              <w:pStyle w:val="ConsPlusNormal"/>
              <w:rPr>
                <w:color w:val="392C69"/>
              </w:rPr>
            </w:pPr>
          </w:p>
        </w:tc>
      </w:tr>
    </w:tbl>
    <w:p w:rsidR="00BB51DB" w:rsidRDefault="00BB51DB" w:rsidP="00BB51DB">
      <w:pPr>
        <w:pStyle w:val="ConsPlusTitle"/>
        <w:spacing w:before="300"/>
        <w:ind w:firstLine="540"/>
        <w:jc w:val="both"/>
        <w:outlineLvl w:val="1"/>
      </w:pPr>
      <w:bookmarkStart w:id="0" w:name="Par893"/>
      <w:bookmarkEnd w:id="0"/>
      <w:r>
        <w:t>Статья 7.1. Права и обязанности иных лиц</w:t>
      </w:r>
    </w:p>
    <w:p w:rsidR="00BB51DB" w:rsidRDefault="00BB51DB" w:rsidP="00BB51DB">
      <w:pPr>
        <w:pStyle w:val="ConsPlusNormal"/>
        <w:ind w:firstLine="540"/>
        <w:jc w:val="both"/>
      </w:pPr>
    </w:p>
    <w:p w:rsidR="00BB51DB" w:rsidRDefault="00BB51DB" w:rsidP="00BB51DB">
      <w:pPr>
        <w:pStyle w:val="ConsPlusNormal"/>
        <w:ind w:firstLine="540"/>
        <w:jc w:val="both"/>
      </w:pPr>
      <w:r>
        <w:t xml:space="preserve">(введена Федеральным </w:t>
      </w:r>
      <w:hyperlink r:id="rId4" w:tooltip="Федеральный закон от 28.07.2004 N 88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{КонсультантПлюс}" w:history="1">
        <w:r>
          <w:rPr>
            <w:color w:val="0000FF"/>
          </w:rPr>
          <w:t>законом</w:t>
        </w:r>
      </w:hyperlink>
      <w:r>
        <w:t xml:space="preserve"> от 28.07.2004 N 88-ФЗ)</w:t>
      </w:r>
    </w:p>
    <w:p w:rsidR="00BB51DB" w:rsidRDefault="00BB51DB" w:rsidP="00BB51DB">
      <w:pPr>
        <w:pStyle w:val="ConsPlusNormal"/>
        <w:ind w:firstLine="540"/>
        <w:jc w:val="both"/>
      </w:pPr>
    </w:p>
    <w:p w:rsidR="00BB51DB" w:rsidRDefault="00BB51DB" w:rsidP="00BB51DB">
      <w:pPr>
        <w:pStyle w:val="ConsPlusNormal"/>
        <w:ind w:firstLine="540"/>
        <w:jc w:val="both"/>
      </w:pPr>
      <w:bookmarkStart w:id="1" w:name="Par897"/>
      <w:bookmarkEnd w:id="1"/>
      <w:r>
        <w:t xml:space="preserve">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(уровня) риска совершения им подозрительных операций, принятия мер по снижению риска совершения клиентом подозрительных операций, предоставления в уполномоченный орган по его запросу информации, применения и отмены мер по замораживанию (блокированию) денежных средств или иного имущества, информирования уполномоченного органа о принятых мерах по замораживанию (блокированию) денежных средств или иного имущества, организации внутреннего контроля, фиксирования сведений (информации), отказа клиенту в приеме на обслуживание, хранения информации, оценки возможности использования новых услуг и (или) программно-технических средств в целях легализации (отмывания) доходов, полученных преступным путем, и финансирования терроризма и принятия мер по результатам этой оценки, направленных на снижение (минимизацию) данной возможности, приема на обслуживание и обслуживания публичных должностных лиц, установленные </w:t>
      </w:r>
      <w:hyperlink w:anchor="Par420" w:tooltip="1) до приема на обслуживание идентифицировать клиента, представителя клиента и (или) выгодоприобретателя, за исключением случаев, установленных пунктами 1.1, 1.1-1, 1.2, 1.4, 1.4-1, 1.4-2, 1.4-4 - 1.4-8 настоящей статьи, установив следующие сведения: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432" w:tooltip="1.1) при приеме на обслуживание и обслуживании клиентов, в том числе иностранных структур без образования юридического лица, получать информацию о целях установления и предполагаемом характере их деловых отношений с данной организацией, осуществляющей операции" w:history="1">
        <w:r>
          <w:rPr>
            <w:color w:val="0000FF"/>
          </w:rPr>
          <w:t>1.1</w:t>
        </w:r>
      </w:hyperlink>
      <w:r>
        <w:t xml:space="preserve">, </w:t>
      </w:r>
      <w:hyperlink w:anchor="Par434" w:tooltip="2) принимать обоснованные и доступные в сложившихся обстоятельствах меры по идентификации бенефициарных владельцев клиентов, в том числе по установлению в отношении их сведений, предусмотренных подпунктом 1 настоящего пункта. Идентификация бенефициарных владел" w:history="1">
        <w:r>
          <w:rPr>
            <w:color w:val="0000FF"/>
          </w:rPr>
          <w:t>2</w:t>
        </w:r>
      </w:hyperlink>
      <w:r>
        <w:t xml:space="preserve">, </w:t>
      </w:r>
      <w:hyperlink w:anchor="Par444" w:tooltip="3) обновлять информацию о клиентах, которые отнесены к группе низкой степени (уровня) риска совершения подозрительных операций в соответствии с правилами внутреннего контроля организации, осуществляющей операции с денежными средствами или иным имуществом, пред" w:history="1">
        <w:r>
          <w:rPr>
            <w:color w:val="0000FF"/>
          </w:rPr>
          <w:t>3</w:t>
        </w:r>
      </w:hyperlink>
      <w:r>
        <w:t xml:space="preserve">, </w:t>
      </w:r>
      <w:hyperlink w:anchor="Par447" w:tooltip="3.1) при приеме на обслуживание и обслуживании клиентов оценивать степень (уровень) риска совершения ими подозрительных операций, в том числе с учетом результатов национальной оценки рисков, характера и видов их деятельности, характера используемых ими продукт" w:history="1">
        <w:r>
          <w:rPr>
            <w:color w:val="0000FF"/>
          </w:rPr>
          <w:t>3.1</w:t>
        </w:r>
      </w:hyperlink>
      <w:r>
        <w:t xml:space="preserve">, </w:t>
      </w:r>
      <w:hyperlink w:anchor="Par454" w:tooltip="3.2) принимать в соответствии с правилами внутреннего контроля меры по снижению выявленных в соответствии с подпунктом 3.1 настоящего пункта рисков совершения клиентами подозрительных операций;" w:history="1">
        <w:r>
          <w:rPr>
            <w:color w:val="0000FF"/>
          </w:rPr>
          <w:t>3.2</w:t>
        </w:r>
      </w:hyperlink>
      <w:r>
        <w:t xml:space="preserve">, </w:t>
      </w:r>
      <w:hyperlink w:anchor="Par471" w:tooltip="5) предоставлять в уполномоченный орган по его запросу имеющуюся у организации, осуществляющей операции с денежными средствами или иным имуществом, информацию об операциях клиентов и о бенефициарных владельцах клиентов, сведения о выгодоприобретателях, указанн" w:history="1">
        <w:r>
          <w:rPr>
            <w:color w:val="0000FF"/>
          </w:rPr>
          <w:t>5</w:t>
        </w:r>
      </w:hyperlink>
      <w:r>
        <w:t xml:space="preserve">, </w:t>
      </w:r>
      <w:hyperlink w:anchor="Par475" w:tooltip="6) применять меры по замораживанию (блокированию) денежных средств или иного имущества, за исключением случаев, установленных пунктом 2.4 статьи 6 настоящего Федерального закона, незамедлительно, но не позднее одного рабочего дня со дня размещения в сети Интер" w:history="1">
        <w:r>
          <w:rPr>
            <w:color w:val="0000FF"/>
          </w:rPr>
          <w:t>6</w:t>
        </w:r>
      </w:hyperlink>
      <w:r>
        <w:t xml:space="preserve"> и </w:t>
      </w:r>
      <w:hyperlink w:anchor="Par480" w:tooltip="6.1) отменять применяемые в соответствии с абзацем первым подпункта 6 настоящего пункта меры по замораживанию (блокированию) денежных средств или иного имущества незамедлительно, но не позднее одного рабочего дня со дня размещения в сети Интернет на официально" w:history="1">
        <w:r>
          <w:rPr>
            <w:color w:val="0000FF"/>
          </w:rPr>
          <w:t>6.1 пункта 1</w:t>
        </w:r>
      </w:hyperlink>
      <w:r>
        <w:t xml:space="preserve">, </w:t>
      </w:r>
      <w:hyperlink w:anchor="Par650" w:tooltip="2. Организации, осуществляющие операции с денежными средствами или иным имуществом, а также лица, указанные в статье 7.1 настоящего Федерального закона, обязаны в целях предотвращения легализации (отмывания) доходов, полученных преступным путем, финансирования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686" w:tooltip="2.2. Организации, осуществляющие операции с денежными средствами или иным имуществом, в случае непроведения в соответствии с требованиями, установленными настоящим Федеральным законом и принимаемыми на его основе нормативными правовыми актами Российской Федера" w:history="1">
        <w:r>
          <w:rPr>
            <w:color w:val="0000FF"/>
          </w:rPr>
          <w:t>2.2</w:t>
        </w:r>
      </w:hyperlink>
      <w:r>
        <w:t xml:space="preserve">, </w:t>
      </w:r>
      <w:hyperlink w:anchor="Par693" w:tooltip="4. Документы, содержащие сведения, указанные в настоящей статье, и сведения, необходимые для идентификации личности, подлежат хранению не менее пяти лет. Указанный срок исчисляется со дня прекращения отношений с клиентом." w:history="1">
        <w:r>
          <w:rPr>
            <w:color w:val="0000FF"/>
          </w:rPr>
          <w:t>4</w:t>
        </w:r>
      </w:hyperlink>
      <w:r>
        <w:t xml:space="preserve"> и </w:t>
      </w:r>
      <w:hyperlink w:anchor="Par809" w:tooltip="5.14. Организации, осуществляющие операции с денежными средствами или иным имуществом, до предоставления новых услуг и (или) программно-технических средств, обеспечивающих возможность совершения клиентами операций с денежными средствами или иным имуществом, об" w:history="1">
        <w:r>
          <w:rPr>
            <w:color w:val="0000FF"/>
          </w:rPr>
          <w:t>5.14 статьи 7</w:t>
        </w:r>
      </w:hyperlink>
      <w:r>
        <w:t xml:space="preserve">, </w:t>
      </w:r>
      <w:hyperlink w:anchor="Par991" w:tooltip="1) принимать обоснованные и доступные в сложившихся обстоятельствах меры по выявлению среди физических лиц, находящихся на обслуживании или принимаемых на обслуживание, иностранных публичных должностных лиц, должностных лиц публичных международных организаций,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994" w:tooltip="3)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;" w:history="1">
        <w:r>
          <w:rPr>
            <w:color w:val="0000FF"/>
          </w:rPr>
          <w:t>3</w:t>
        </w:r>
      </w:hyperlink>
      <w:r>
        <w:t xml:space="preserve">, </w:t>
      </w:r>
      <w:hyperlink w:anchor="Par995" w:tooltip="4) на регулярной основе обновлять имеющуюся в распоряжении организации, осуществляющей операции с денежными средствами или иным имуществом, информацию о находящихся у них на обслуживании иностранных публичных должностных лицах;" w:history="1">
        <w:r>
          <w:rPr>
            <w:color w:val="0000FF"/>
          </w:rPr>
          <w:t>4</w:t>
        </w:r>
      </w:hyperlink>
      <w:r>
        <w:t xml:space="preserve"> и </w:t>
      </w:r>
      <w:hyperlink w:anchor="Par996" w:tooltip="5) уделять повышенное внимание операциям с денежными средствами или иным имуществом, осуществляемым находящимися на обслуживании в организации, осуществляющей операции с денежными средствами или иным имуществом, иностранными публичными должностными лицами, их " w:history="1">
        <w:r>
          <w:rPr>
            <w:color w:val="0000FF"/>
          </w:rPr>
          <w:t>5 пункта 1</w:t>
        </w:r>
      </w:hyperlink>
      <w:r>
        <w:t xml:space="preserve">, </w:t>
      </w:r>
      <w:hyperlink w:anchor="Par1000" w:tooltip="3. В случае, если финансовым операциям клиента - должностного лица публичной международной организации либо лица, замещающего (занимающего) государственную должность Российской Федерации, должность члена Совета директоров Центрального банка Российской Федераци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002" w:tooltip="4.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(ФАТФ)." w:history="1">
        <w:r>
          <w:rPr>
            <w:color w:val="0000FF"/>
          </w:rPr>
          <w:t>4 статьи 7.3</w:t>
        </w:r>
      </w:hyperlink>
      <w:r>
        <w:t xml:space="preserve">, </w:t>
      </w:r>
      <w:hyperlink w:anchor="Par1033" w:tooltip="2. Организации, осуществляющие операции с денежными средствами или иным имуществом, в дополнение к предусмотренным пунктом 1 статьи 7 настоящего Федерального закона мерам обязаны применять меры по замораживанию (блокированию) денежных средств или иного имущест" w:history="1">
        <w:r>
          <w:rPr>
            <w:color w:val="0000FF"/>
          </w:rPr>
          <w:t>пунктом 2 статьи 7.5</w:t>
        </w:r>
      </w:hyperlink>
      <w:r>
        <w:t xml:space="preserve"> настоящего Федерального закона, распространяются на: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bookmarkStart w:id="2" w:name="Par898"/>
      <w:bookmarkEnd w:id="2"/>
      <w:r>
        <w:t xml:space="preserve">1) адвокатов, доверительных собственников (управляющих) иностранной структуры без образования юридического лица, исполнительные органы личного фонда (кроме наследственного фонда), в том числе международного личного фонда (кроме международного наследственного фонда), лиц, осуществляющих предпринимательскую деятельность в сфере оказания юридических или бухгалтерских услуг, в том числе аудиторские организации и индивидуальных аудиторов, и лиц, осуществляющих </w:t>
      </w:r>
      <w:hyperlink r:id="rId5" w:tooltip="Федеральный закон от 31.07.2020 N 259-ФЗ (ред. от 08.08.2024) &quot;О цифровых финансовых активах, цифровой валюте и о внесении изменений в отдельные законодательные акты Российской Федерации&quot;------------ Редакция с изменениями, не вступившими в силу{КонсультантПлю" w:history="1">
        <w:r>
          <w:rPr>
            <w:color w:val="0000FF"/>
          </w:rPr>
          <w:t>майнинг</w:t>
        </w:r>
      </w:hyperlink>
      <w:r>
        <w:t xml:space="preserve"> цифровой валюты (в том числе участников </w:t>
      </w:r>
      <w:hyperlink r:id="rId6" w:tooltip="Федеральный закон от 31.07.2020 N 259-ФЗ (ред. от 08.08.2024) &quot;О цифровых финансовых активах, цифровой валюте и о внесении изменений в отдельные законодательные акты Российской Федерации&quot;------------ Редакция с изменениями, не вступившими в силу{КонсультантПлю" w:history="1">
        <w:r>
          <w:rPr>
            <w:color w:val="0000FF"/>
          </w:rPr>
          <w:t>майнинг-пула</w:t>
        </w:r>
      </w:hyperlink>
      <w:r>
        <w:t>), если они готовят или осуществляют от имени или по поручению своего клиента следующие операции и сделки: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сделки с недвижимым имуществом;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управление денежными средствами, ценными бумагами или иным имуществом клиента;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управление банковскими счетами или счетами ценных бумаг;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привлечение денежных средств для создания или обеспечения деятельности юридических лиц и иных организаций, иностранных юридических лиц и иностранных структур без образования юридического лица, а равно для управления ими;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создание или обеспечение деятельности юридических лиц и иных организаций, иностранных юридических лиц и иностранных структур без образования юридического лица, а равно управление ими;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купля-продажа юридических лиц, иностранных юридических лиц и иностранных </w:t>
      </w:r>
      <w:r>
        <w:lastRenderedPageBreak/>
        <w:t>структур без образования юридического лица;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майнинг цифровой валюты;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распределение цифровой валюты, выпущенной (полученной) в результате майнинга;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bookmarkStart w:id="3" w:name="Par907"/>
      <w:bookmarkEnd w:id="3"/>
      <w:r>
        <w:t xml:space="preserve">2) нотариусов при совершении действий, связанных с подготовкой или осуществлением операций и сделок, указанных в </w:t>
      </w:r>
      <w:hyperlink w:anchor="Par898" w:tooltip="1) адвокатов, доверительных собственников (управляющих) иностранной структуры без образования юридического лица, исполнительные органы личного фонда (кроме наследственного фонда), в том числе международного личного фонда (кроме международного наследственного ф" w:history="1">
        <w:r>
          <w:rPr>
            <w:color w:val="0000FF"/>
          </w:rPr>
          <w:t>подпункте 1</w:t>
        </w:r>
      </w:hyperlink>
      <w:r>
        <w:t xml:space="preserve"> настоящего пункта, при совершении нотариальных действий, указанных в </w:t>
      </w:r>
      <w:hyperlink r:id="rId7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пункте 1</w:t>
        </w:r>
      </w:hyperlink>
      <w:r>
        <w:t xml:space="preserve"> (в отношении сделок, определенных уполномоченным органом по согласованию с Федеральной нотариальной палатой), </w:t>
      </w:r>
      <w:hyperlink r:id="rId8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пунктах 12</w:t>
        </w:r>
      </w:hyperlink>
      <w:r>
        <w:t xml:space="preserve">, </w:t>
      </w:r>
      <w:hyperlink r:id="rId9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13</w:t>
        </w:r>
      </w:hyperlink>
      <w:r>
        <w:t xml:space="preserve"> и </w:t>
      </w:r>
      <w:hyperlink r:id="rId10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35 части первой статьи 35</w:t>
        </w:r>
      </w:hyperlink>
      <w:r>
        <w:t xml:space="preserve"> Основ законодательства Российской Федерации о нотариате от 11 февраля 1993 года N 4462-I;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3) аудиторские организации и индивидуальных аудиторов при оказании аудиторских услуг (за исключением требований в отношении применения и отмены мер по замораживанию (блокированию) денежных средств или иного имущества, информирования уполномоченного органа о принятых мерах по замораживанию (блокированию) денежных средств или иного имущества);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4) лиц, организующих деятельность майнинг-пула, при распределении ими выпущенной (полученной) цифровой валюты между участниками майнинг-пула.</w:t>
      </w:r>
    </w:p>
    <w:p w:rsidR="00BB51DB" w:rsidRDefault="00BB51DB" w:rsidP="00BB51DB">
      <w:pPr>
        <w:pStyle w:val="ConsPlusNormal"/>
        <w:jc w:val="both"/>
      </w:pPr>
      <w:r>
        <w:t xml:space="preserve">(п. 1 в ред. Федерального </w:t>
      </w:r>
      <w:hyperlink r:id="rId11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1.1. Требование в отношении предоставления нотариусами в уполномоченный орган по его запросу информации о совершенных нотариальных действиях, предусмотренное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пунктом 1</w:t>
        </w:r>
      </w:hyperlink>
      <w:r>
        <w:t xml:space="preserve"> настоящей статьи,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(отмыванием) доходов, полученных преступным путем, или финансированием терроризма.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Требования в отношении применения и отмены нотариусами мер по замораживанию (блокированию) денежных средств или иного имущества при совершении нотариальных действий и информирования уполномоченного органа о принятых мерах по замораживанию (блокированию) денежных средств или иного имущества, предусмотренные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пунктом 1</w:t>
        </w:r>
      </w:hyperlink>
      <w:r>
        <w:t xml:space="preserve"> настоящей статьи, распространяются только на случаи совершения нотариусами нотариального действия, предусмотренного </w:t>
      </w:r>
      <w:hyperlink r:id="rId12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пунктом 12 части первой статьи 35</w:t>
        </w:r>
      </w:hyperlink>
      <w:r>
        <w:t xml:space="preserve"> Основ законодательства Российской Федерации о нотариате от 11 февраля 1993 года N 4462-I.</w:t>
      </w:r>
    </w:p>
    <w:p w:rsidR="00BB51DB" w:rsidRDefault="00BB51DB" w:rsidP="00BB51DB">
      <w:pPr>
        <w:pStyle w:val="ConsPlusNormal"/>
        <w:jc w:val="both"/>
      </w:pPr>
      <w:r>
        <w:t xml:space="preserve">(п. 1.1 введен Федеральным </w:t>
      </w:r>
      <w:hyperlink r:id="rId13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bookmarkStart w:id="4" w:name="Par914"/>
      <w:bookmarkEnd w:id="4"/>
      <w:r>
        <w:t xml:space="preserve">2. При наличии у адвоката, доверительного собственника (управляющего) иностранной структуры без образования юридического лица, исполнительного органа личного фонда (кроме наследственного фонда), в том числе международного личного фонда (кроме международного наследственного фонда), лица, осуществляющего предпринимательскую деятельность в сфере оказания юридических или бухгалтерских услуг, в том числе аудиторской организации и индивидуального аудитора, лица, осуществляющего майнинг цифровой валюты (в том числе участника майнинг-пула), любых оснований полагать, что операция или сделка, указанные в </w:t>
      </w:r>
      <w:hyperlink w:anchor="Par898" w:tooltip="1) адвокатов, доверительных собственников (управляющих) иностранной структуры без образования юридического лица, исполнительные органы личного фонда (кроме наследственного фонда), в том числе международного личного фонда (кроме международного наследственного ф" w:history="1">
        <w:r>
          <w:rPr>
            <w:color w:val="0000FF"/>
          </w:rPr>
          <w:t>подпункте 1 пункта 1</w:t>
        </w:r>
      </w:hyperlink>
      <w:r>
        <w:t xml:space="preserve"> настоящей статьи, либо совокупность указанных операций и (или) сделок и (или) действия клиента, связанные с проведением указанных операций и (или) сделок, осуществляются или могут быть осуществлены в целях легализации (отмывания) доходов, полученных преступным путем, или финансирования терроризма, они обязаны уведомить об этом </w:t>
      </w:r>
      <w:r>
        <w:lastRenderedPageBreak/>
        <w:t>уполномоченный орган.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При наличии у нотариуса любых оснований полагать, что операция, сделка, нотариальное действие, указанные в </w:t>
      </w:r>
      <w:hyperlink w:anchor="Par907" w:tooltip="2) нотариусов при совершении действий, связанных с подготовкой или осуществлением операций и сделок, указанных в подпункте 1 настоящего пункта, при совершении нотариальных действий, указанных в пункте 1 (в отношении сделок, определенных уполномоченным органом " w:history="1">
        <w:r>
          <w:rPr>
            <w:color w:val="0000FF"/>
          </w:rPr>
          <w:t>подпункте 2 пункта 1</w:t>
        </w:r>
      </w:hyperlink>
      <w:r>
        <w:t xml:space="preserve"> настоящей статьи, либо их совокупность осуществляются или могут быть осуществлены в целях легализации (отмывания) доходов, полученных преступным путем, или финансирования терроризма, он обязан уведомить об этом уполномоченный орган.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При наличии у лица, организующего деятельность майнинг-пула, любых оснований полагать, что распределенная цифровая валюта может быть использована участниками майнинг-пула в целях легализации (отмывания) доходов, полученных преступным путем, или финансирования терроризма, он обязан уведомить об этом уполномоченный орган.</w:t>
      </w:r>
    </w:p>
    <w:p w:rsidR="00BB51DB" w:rsidRDefault="00BB51DB" w:rsidP="00BB51DB">
      <w:pPr>
        <w:pStyle w:val="ConsPlusNormal"/>
        <w:jc w:val="both"/>
      </w:pPr>
      <w:r>
        <w:t xml:space="preserve">(п. 2 в ред. Федерального </w:t>
      </w:r>
      <w:hyperlink r:id="rId14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2.1. Аудиторские организации и индивидуальные аудиторы при оказании аудиторских услуг при наличии любых оснований полагать, что операция или сделка либо совокупность операций и (или) сделок аудируемого лица могла или может быть осуществлена в целях легализации (отмывания) доходов, полученных преступным путем, или финансирования терроризма, обязаны уведомить об этом уполномоченный орган.</w:t>
      </w:r>
    </w:p>
    <w:p w:rsidR="00BB51DB" w:rsidRDefault="00BB51DB" w:rsidP="00BB51DB">
      <w:pPr>
        <w:pStyle w:val="ConsPlusNormal"/>
        <w:jc w:val="both"/>
      </w:pPr>
      <w:r>
        <w:t xml:space="preserve">(п. 2.1 в ред. Федерального </w:t>
      </w:r>
      <w:hyperlink r:id="rId15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3. Порядок передачи адвокатами, доверительными собственниками (управляющими) иностранной структуры без образования юридического лица, исполнительными органами личного фонда (кроме наследственного фонда), в том числе международного личного фонда (кроме международного наследственного фонда), лицами, осуществляющими предпринимательскую деятельность в сфере оказания юридических или бухгалтерских услуг, лицами, осуществляющими майнинг цифровой валюты (в том числе участниками майнинг-пула), лицами, организующими деятельность майнинг-пула, нотариусами, аудиторскими организациями и индивидуальными аудиторами информации, предусмотренной настоящей статьей, устанавливается Правительством Российской Федерации. Порядок направления уполномоченным органом запросов указанным лицам устанавливается Правительством Российской Федерации.</w:t>
      </w:r>
    </w:p>
    <w:p w:rsidR="00BB51DB" w:rsidRDefault="00BB51DB" w:rsidP="00BB51DB">
      <w:pPr>
        <w:pStyle w:val="ConsPlusNormal"/>
        <w:jc w:val="both"/>
      </w:pPr>
      <w:r>
        <w:t xml:space="preserve">(п. 3 в ред. Федерального </w:t>
      </w:r>
      <w:hyperlink r:id="rId16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3.1.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основанию, указанному в </w:t>
      </w:r>
      <w:hyperlink r:id="rId17" w:tooltip="&quot;Основы законодательства Российской Федерации о нотариате&quot; (утв. ВС РФ 11.02.1993 N 4462-1) (ред. от 08.08.2024){КонсультантПлюс}" w:history="1">
        <w:r>
          <w:rPr>
            <w:color w:val="0000FF"/>
          </w:rPr>
          <w:t>части второй статьи 48</w:t>
        </w:r>
      </w:hyperlink>
      <w:r>
        <w:t xml:space="preserve"> Основ законодательства Российской Федерации о нотариате от 11 февраля 1993 года N 4462-I, в срок не позднее трех рабочих дней, следующих за днем принятия решения об отказе в совершении нотариального действия.</w:t>
      </w:r>
    </w:p>
    <w:p w:rsidR="00BB51DB" w:rsidRDefault="00BB51DB" w:rsidP="00BB51DB">
      <w:pPr>
        <w:pStyle w:val="ConsPlusNormal"/>
        <w:jc w:val="both"/>
      </w:pPr>
      <w:r>
        <w:t xml:space="preserve">(п. 3.1 введен Федеральным </w:t>
      </w:r>
      <w:hyperlink r:id="rId18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4. Адвокат, нотариус, доверительный собственник (управляющий) иностранной структуры без образования юридического лица, исполнительный орган личного фонда (кроме наследственного фонда), в том числе международного личного фонда (кроме международного наследственного фонда), лицо, осуществляющее предпринимательскую деятельность в сфере оказания юридических или бухгалтерских услуг, лицо, осуществляющее майнинг цифровой валюты (в том числе участник майнинг-пула), лицо, организующее деятельность майнинг-пула, а также аудиторская организация, индивидуальный аудитор при оказании аудиторских услуг не вправе разглашать факт передачи в уполномоченный орган информации, предусмотренной настоящей статьей.</w:t>
      </w:r>
    </w:p>
    <w:p w:rsidR="00BB51DB" w:rsidRDefault="00BB51DB" w:rsidP="00BB51DB">
      <w:pPr>
        <w:pStyle w:val="ConsPlusNormal"/>
        <w:jc w:val="both"/>
      </w:pPr>
      <w:r>
        <w:t xml:space="preserve">(п. 4 в ред. Федерального </w:t>
      </w:r>
      <w:hyperlink r:id="rId19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lastRenderedPageBreak/>
        <w:t xml:space="preserve">5. Положения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пункта 1</w:t>
        </w:r>
      </w:hyperlink>
      <w:r>
        <w:t xml:space="preserve"> (в части предоставления в уполномоченный орган по его запросу информации и информирования уполномоченного органа о принятых мерах по замораживанию (блокированию) денежных средств или иного имущества) и </w:t>
      </w:r>
      <w:hyperlink w:anchor="Par914" w:tooltip="2. При наличии у адвоката, доверительного собственника (управляющего) иностранной структуры без образования юридического лица, исполнительного органа личного фонда (кроме наследственного фонда), в том числе международного личного фонда (кроме международного на" w:history="1">
        <w:r>
          <w:rPr>
            <w:color w:val="0000FF"/>
          </w:rPr>
          <w:t>абзаца первого пункта 2</w:t>
        </w:r>
      </w:hyperlink>
      <w:r>
        <w:t xml:space="preserve"> настоящей статьи не относятся к сведениям, на которые распространяются </w:t>
      </w:r>
      <w:hyperlink r:id="rId20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01.07.2024){КонсультантПлюс}" w:history="1">
        <w:r>
          <w:rPr>
            <w:color w:val="0000FF"/>
          </w:rPr>
          <w:t>требования</w:t>
        </w:r>
      </w:hyperlink>
      <w:r>
        <w:t xml:space="preserve"> законодательства Российской Федерации о соблюдении адвокатской тайны.</w:t>
      </w:r>
    </w:p>
    <w:p w:rsidR="00BB51DB" w:rsidRDefault="00BB51DB" w:rsidP="00BB51DB">
      <w:pPr>
        <w:pStyle w:val="ConsPlusNormal"/>
        <w:jc w:val="both"/>
      </w:pPr>
      <w:r>
        <w:t xml:space="preserve">(в ред. Федерального </w:t>
      </w:r>
      <w:hyperlink r:id="rId21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>Предоставление нотариусами в уполномоченный орган информации, предусмотренной настоящей статьей, не является разглашением нотариальной тайны.</w:t>
      </w:r>
    </w:p>
    <w:p w:rsidR="00BB51DB" w:rsidRDefault="00BB51DB" w:rsidP="00BB51DB">
      <w:pPr>
        <w:pStyle w:val="ConsPlusNormal"/>
        <w:jc w:val="both"/>
      </w:pPr>
      <w:r>
        <w:t xml:space="preserve">(абзац введен Федеральным </w:t>
      </w:r>
      <w:hyperlink r:id="rId22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6. Применение мер по замораживанию (блокированию) денежных средств или иного имущества в соответствии с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пунктом 1</w:t>
        </w:r>
      </w:hyperlink>
      <w:r>
        <w:t xml:space="preserve"> настоящей статьи, </w:t>
      </w:r>
      <w:hyperlink w:anchor="Par475" w:tooltip="6) применять меры по замораживанию (блокированию) денежных средств или иного имущества, за исключением случаев, установленных пунктом 2.4 статьи 6 настоящего Федерального закона, незамедлительно, но не позднее одного рабочего дня со дня размещения в сети Интер" w:history="1">
        <w:r>
          <w:rPr>
            <w:color w:val="0000FF"/>
          </w:rPr>
          <w:t>подпунктом 6 пункта 1 статьи 7</w:t>
        </w:r>
      </w:hyperlink>
      <w:r>
        <w:t xml:space="preserve"> и </w:t>
      </w:r>
      <w:hyperlink w:anchor="Par1033" w:tooltip="2. Организации, осуществляющие операции с денежными средствами или иным имуществом, в дополнение к предусмотренным пунктом 1 статьи 7 настоящего Федерального закона мерам обязаны применять меры по замораживанию (блокированию) денежных средств или иного имущест" w:history="1">
        <w:r>
          <w:rPr>
            <w:color w:val="0000FF"/>
          </w:rPr>
          <w:t>пунктом 2 статьи 7.5</w:t>
        </w:r>
      </w:hyperlink>
      <w:r>
        <w:t xml:space="preserve"> настоящего Федерального закона, отказ в приеме клиента на обслуживание в соответствии с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пунктом 1</w:t>
        </w:r>
      </w:hyperlink>
      <w:r>
        <w:t xml:space="preserve"> настоящей статьи и </w:t>
      </w:r>
      <w:hyperlink w:anchor="Par686" w:tooltip="2.2. Организации, осуществляющие операции с денежными средствами или иным имуществом, в случае непроведения в соответствии с требованиями, установленными настоящим Федеральным законом и принимаемыми на его основе нормативными правовыми актами Российской Федера" w:history="1">
        <w:r>
          <w:rPr>
            <w:color w:val="0000FF"/>
          </w:rPr>
          <w:t>пунктом 2.2 статьи 7</w:t>
        </w:r>
      </w:hyperlink>
      <w:r>
        <w:t xml:space="preserve"> настоящего Федерального закона не являются основанием для возникновения гражданско-правовой ответственности адвокатов, доверительных собственников (управляющих) иностранной структуры без образования юридического лица, исполнительных органов личного фонда (кроме наследственного фонда), в том числе международного личного фонда (кроме международного наследственного фонда), лиц, осуществляющих предпринимательскую деятельность в сфере оказания юридических или бухгалтерских услуг, лиц, осуществляющих майнинг цифровой валюты (в том числе участников майнинг-пула), лиц, организующих деятельность майнинг-пула, нотариусов, аудиторских организаций и индивидуальных аудиторов.</w:t>
      </w:r>
    </w:p>
    <w:p w:rsidR="00BB51DB" w:rsidRDefault="00BB51DB" w:rsidP="00BB51DB">
      <w:pPr>
        <w:pStyle w:val="ConsPlusNormal"/>
        <w:jc w:val="both"/>
      </w:pPr>
      <w:r>
        <w:t xml:space="preserve">(п. 6 в ред. Федерального </w:t>
      </w:r>
      <w:hyperlink r:id="rId23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222-ФЗ)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7. Под публичными должностными лицами, указанными в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пункте 1</w:t>
        </w:r>
      </w:hyperlink>
      <w:r>
        <w:t xml:space="preserve"> настоящей статьи, понимаются лица, указанные в </w:t>
      </w:r>
      <w:hyperlink w:anchor="Par991" w:tooltip="1) принимать обоснованные и доступные в сложившихся обстоятельствах меры по выявлению среди физических лиц, находящихся на обслуживании или принимаемых на обслуживание, иностранных публичных должностных лиц, должностных лиц публичных международных организаций," w:history="1">
        <w:r>
          <w:rPr>
            <w:color w:val="0000FF"/>
          </w:rPr>
          <w:t>подпункте 1 пункта 1 статьи 7.3</w:t>
        </w:r>
      </w:hyperlink>
      <w:r>
        <w:t xml:space="preserve"> настоящего Федерального закона.</w:t>
      </w:r>
    </w:p>
    <w:p w:rsidR="00BB51DB" w:rsidRDefault="00BB51DB" w:rsidP="00BB51DB">
      <w:pPr>
        <w:pStyle w:val="ConsPlusNormal"/>
        <w:jc w:val="both"/>
      </w:pPr>
      <w:r>
        <w:t xml:space="preserve">(п. 7 введен Федеральным </w:t>
      </w:r>
      <w:hyperlink r:id="rId24" w:tooltip="Федеральный закон от 18.03.2019 N 33-ФЗ (ред. от 03.07.2019) &quot;О внесении изменений в статьи 7 и 7.1 Федерального закона &quot;О противодействии легализации (отмыванию) доходов, полученных преступным путем, и финансированию терроризма&quot; и статьи 7 и 10 Федерального з" w:history="1">
        <w:r>
          <w:rPr>
            <w:color w:val="0000FF"/>
          </w:rPr>
          <w:t>законом</w:t>
        </w:r>
      </w:hyperlink>
      <w:r>
        <w:t xml:space="preserve"> от 18.03.2019 N 33-ФЗ)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8. При проведении идентификации клиента, представителя клиента, выгодоприобретателя, бенефициарного владельца, обновлении информации о них, исполнении иных обязанностей, предусмотренных настоящим Федеральным законом, лица, указанные в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пункте 1</w:t>
        </w:r>
      </w:hyperlink>
      <w:r>
        <w:t xml:space="preserve"> настоящей статьи, вправе требовать представления клиентом, представителем клиента и получать от клиента, представителя клиента документы, удостоверяющие личность, учредительные документы, документы о государственной регистрации юридического лица (индивидуального предпринимателя), а также иные документы, предусмотренные настоящим Федеральным законом и принимаемыми в соответствии с ним нормативными правовыми актами Российской Федерации.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Клиенты и их представители обязаны предоставлять лицам, указанным в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пункте 1</w:t>
        </w:r>
      </w:hyperlink>
      <w:r>
        <w:t xml:space="preserve"> настоящей статьи, информацию, необходимую для исполнения указанными лицами требований настоящего Федерального закона, включая информацию о своих выгодоприобретателях, учредителях (участниках) и бенефициарных владельцах.</w:t>
      </w:r>
    </w:p>
    <w:p w:rsidR="00BB51DB" w:rsidRDefault="00BB51DB" w:rsidP="00BB51DB">
      <w:pPr>
        <w:pStyle w:val="ConsPlusNormal"/>
        <w:spacing w:before="240"/>
        <w:ind w:firstLine="540"/>
        <w:jc w:val="both"/>
      </w:pPr>
      <w:r>
        <w:t xml:space="preserve">При проведении идентификации клиента, представителя клиента, выгодоприобретателя, бенефициарного владельца, обновлении информации о них лица, указанные в </w:t>
      </w:r>
      <w:hyperlink w:anchor="Par897" w:tooltip=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" w:history="1">
        <w:r>
          <w:rPr>
            <w:color w:val="0000FF"/>
          </w:rPr>
          <w:t>пункте 1</w:t>
        </w:r>
      </w:hyperlink>
      <w:r>
        <w:t xml:space="preserve"> настоящей статьи, руководствуются в том числе положениями, предусмотренными </w:t>
      </w:r>
      <w:hyperlink w:anchor="Par734" w:tooltip="Организации, осуществляющие операции с денежными средствами или иным имуществом, вправе использовать представленные клиентом в целях идентификации и (или) обновления информации сведения в форме электронного документа, подписанного усиленной квалифицированной э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ar738" w:tooltip="При подтверждении достоверности сведений, полученных в ходе идентификации клиента, представителя клиента, выгодоприобретателя, бенефициарного владельца, а также обновлении информации о них организации, осуществляющие операции с денежными средствами или иным им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740" w:tooltip="Организации, осуществляющие операции с денежными средствами или иным имуществом, вправе с согласия клиента, представителя клиента, выгодоприобретателя, бенефициарного владельца подтверждать достоверность сведений, полученных в ходе их идентификации, и обновлят" w:history="1">
        <w:r>
          <w:rPr>
            <w:color w:val="0000FF"/>
          </w:rPr>
          <w:t>пятым пункта 5.4 статьи 7</w:t>
        </w:r>
      </w:hyperlink>
      <w:r>
        <w:t xml:space="preserve"> настоящего Федерального закона.</w:t>
      </w:r>
    </w:p>
    <w:p w:rsidR="00BB51DB" w:rsidRDefault="00BB51DB" w:rsidP="00BB51DB">
      <w:pPr>
        <w:pStyle w:val="ConsPlusNormal"/>
        <w:jc w:val="both"/>
      </w:pPr>
      <w:r>
        <w:t xml:space="preserve">(п. 8 введен Федеральным </w:t>
      </w:r>
      <w:hyperlink r:id="rId25" w:tooltip="Федеральный закон от 08.08.2024 N 22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08.08.2024 N 222-ФЗ)</w:t>
      </w:r>
    </w:p>
    <w:p w:rsidR="00BB51DB" w:rsidRDefault="00BB51DB"/>
    <w:sectPr w:rsidR="00BB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DB"/>
    <w:rsid w:val="0031751C"/>
    <w:rsid w:val="00927B17"/>
    <w:rsid w:val="00BB51DB"/>
    <w:rsid w:val="00C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9A72-8417-47CC-A86D-43E8AC80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69&amp;date=15.08.2024&amp;dst=100188&amp;field=134&amp;demo=2" TargetMode="External"/><Relationship Id="rId13" Type="http://schemas.openxmlformats.org/officeDocument/2006/relationships/hyperlink" Target="https://login.consultant.ru/link/?req=doc&amp;base=LAW&amp;n=482462&amp;date=15.08.2024&amp;dst=100032&amp;field=134&amp;demo=2" TargetMode="External"/><Relationship Id="rId18" Type="http://schemas.openxmlformats.org/officeDocument/2006/relationships/hyperlink" Target="https://login.consultant.ru/link/?req=doc&amp;base=LAW&amp;n=482462&amp;date=15.08.2024&amp;dst=100043&amp;field=134&amp;demo=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462&amp;date=15.08.2024&amp;dst=100048&amp;field=134&amp;demo=2" TargetMode="External"/><Relationship Id="rId7" Type="http://schemas.openxmlformats.org/officeDocument/2006/relationships/hyperlink" Target="https://login.consultant.ru/link/?req=doc&amp;base=LAW&amp;n=482669&amp;date=15.08.2024&amp;dst=100177&amp;field=134&amp;demo=2" TargetMode="External"/><Relationship Id="rId12" Type="http://schemas.openxmlformats.org/officeDocument/2006/relationships/hyperlink" Target="https://login.consultant.ru/link/?req=doc&amp;base=LAW&amp;n=482669&amp;date=15.08.2024&amp;dst=100188&amp;field=134&amp;demo=2" TargetMode="External"/><Relationship Id="rId17" Type="http://schemas.openxmlformats.org/officeDocument/2006/relationships/hyperlink" Target="https://login.consultant.ru/link/?req=doc&amp;base=LAW&amp;n=482669&amp;date=15.08.2024&amp;dst=879&amp;field=134&amp;demo=2" TargetMode="External"/><Relationship Id="rId25" Type="http://schemas.openxmlformats.org/officeDocument/2006/relationships/hyperlink" Target="https://login.consultant.ru/link/?req=doc&amp;base=LAW&amp;n=482462&amp;date=15.08.2024&amp;dst=100053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462&amp;date=15.08.2024&amp;dst=100041&amp;field=134&amp;demo=2" TargetMode="External"/><Relationship Id="rId20" Type="http://schemas.openxmlformats.org/officeDocument/2006/relationships/hyperlink" Target="https://login.consultant.ru/link/?req=doc&amp;base=LAW&amp;n=475131&amp;date=15.08.2024&amp;dst=100078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74&amp;date=15.08.2024&amp;dst=88&amp;field=134&amp;demo=2" TargetMode="External"/><Relationship Id="rId11" Type="http://schemas.openxmlformats.org/officeDocument/2006/relationships/hyperlink" Target="https://login.consultant.ru/link/?req=doc&amp;base=LAW&amp;n=482462&amp;date=15.08.2024&amp;dst=100018&amp;field=134&amp;demo=2" TargetMode="External"/><Relationship Id="rId24" Type="http://schemas.openxmlformats.org/officeDocument/2006/relationships/hyperlink" Target="https://login.consultant.ru/link/?req=doc&amp;base=LAW&amp;n=328323&amp;date=15.08.2024&amp;dst=100016&amp;field=134&amp;demo=2" TargetMode="External"/><Relationship Id="rId5" Type="http://schemas.openxmlformats.org/officeDocument/2006/relationships/hyperlink" Target="https://login.consultant.ru/link/?req=doc&amp;base=LAW&amp;n=482774&amp;date=15.08.2024&amp;dst=87&amp;field=134&amp;demo=2" TargetMode="External"/><Relationship Id="rId15" Type="http://schemas.openxmlformats.org/officeDocument/2006/relationships/hyperlink" Target="https://login.consultant.ru/link/?req=doc&amp;base=LAW&amp;n=482462&amp;date=15.08.2024&amp;dst=100039&amp;field=134&amp;demo=2" TargetMode="External"/><Relationship Id="rId23" Type="http://schemas.openxmlformats.org/officeDocument/2006/relationships/hyperlink" Target="https://login.consultant.ru/link/?req=doc&amp;base=LAW&amp;n=482462&amp;date=15.08.2024&amp;dst=100051&amp;field=134&amp;demo=2" TargetMode="External"/><Relationship Id="rId10" Type="http://schemas.openxmlformats.org/officeDocument/2006/relationships/hyperlink" Target="https://login.consultant.ru/link/?req=doc&amp;base=LAW&amp;n=482669&amp;date=15.08.2024&amp;dst=1025&amp;field=134&amp;demo=2" TargetMode="External"/><Relationship Id="rId19" Type="http://schemas.openxmlformats.org/officeDocument/2006/relationships/hyperlink" Target="https://login.consultant.ru/link/?req=doc&amp;base=LAW&amp;n=482462&amp;date=15.08.2024&amp;dst=100045&amp;field=134&amp;demo=2" TargetMode="External"/><Relationship Id="rId4" Type="http://schemas.openxmlformats.org/officeDocument/2006/relationships/hyperlink" Target="https://login.consultant.ru/link/?req=doc&amp;base=LAW&amp;n=48618&amp;date=15.08.2024&amp;dst=100063&amp;field=134&amp;demo=2" TargetMode="External"/><Relationship Id="rId9" Type="http://schemas.openxmlformats.org/officeDocument/2006/relationships/hyperlink" Target="https://login.consultant.ru/link/?req=doc&amp;base=LAW&amp;n=482669&amp;date=15.08.2024&amp;dst=100189&amp;field=134&amp;demo=2" TargetMode="External"/><Relationship Id="rId14" Type="http://schemas.openxmlformats.org/officeDocument/2006/relationships/hyperlink" Target="https://login.consultant.ru/link/?req=doc&amp;base=LAW&amp;n=482462&amp;date=15.08.2024&amp;dst=100035&amp;field=134&amp;demo=2" TargetMode="External"/><Relationship Id="rId22" Type="http://schemas.openxmlformats.org/officeDocument/2006/relationships/hyperlink" Target="https://login.consultant.ru/link/?req=doc&amp;base=LAW&amp;n=482462&amp;date=15.08.2024&amp;dst=100049&amp;field=134&amp;demo=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4546</Words>
  <Characters>25917</Characters>
  <Application>Microsoft Office Word</Application>
  <DocSecurity>0</DocSecurity>
  <Lines>215</Lines>
  <Paragraphs>60</Paragraphs>
  <ScaleCrop>false</ScaleCrop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Smyslov Pavel</dc:creator>
  <cp:keywords/>
  <dc:description/>
  <cp:lastModifiedBy>Smyslov Pavel</cp:lastModifiedBy>
  <cp:revision>3</cp:revision>
  <dcterms:created xsi:type="dcterms:W3CDTF">2024-08-14T23:25:00Z</dcterms:created>
  <dcterms:modified xsi:type="dcterms:W3CDTF">2024-08-15T10:16:00Z</dcterms:modified>
</cp:coreProperties>
</file>