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46384" w:rsidRDefault="00246384">
      <w:pPr>
        <w:pStyle w:val="ConsPlusNormal"/>
        <w:jc w:val="both"/>
        <w:outlineLvl w:val="0"/>
      </w:pPr>
    </w:p>
    <w:p w:rsidR="00246384" w:rsidRDefault="00000000">
      <w:pPr>
        <w:pStyle w:val="ConsPlusTitle"/>
        <w:jc w:val="center"/>
      </w:pPr>
      <w:r>
        <w:t>ЦЕНТРАЛЬНЫЙ БАНК РОССИЙСКОЙ ФЕДЕРАЦИИ</w:t>
      </w:r>
    </w:p>
    <w:p w:rsidR="00246384" w:rsidRDefault="00246384">
      <w:pPr>
        <w:pStyle w:val="ConsPlusTitle"/>
        <w:jc w:val="center"/>
      </w:pPr>
    </w:p>
    <w:p w:rsidR="00246384" w:rsidRDefault="00000000">
      <w:pPr>
        <w:pStyle w:val="ConsPlusTitle"/>
        <w:jc w:val="center"/>
      </w:pPr>
      <w:bookmarkStart w:id="0" w:name="_Hlk194874877"/>
      <w:r>
        <w:t>ИНФОРМАЦИОННОЕ ПИСЬМО</w:t>
      </w:r>
      <w:bookmarkEnd w:id="0"/>
    </w:p>
    <w:p w:rsidR="00246384" w:rsidRDefault="00000000">
      <w:pPr>
        <w:pStyle w:val="ConsPlusTitle"/>
        <w:jc w:val="center"/>
      </w:pPr>
      <w:r>
        <w:t>от 4 апреля 2025 г. N ИН-08-43/78</w:t>
      </w:r>
    </w:p>
    <w:p w:rsidR="00246384" w:rsidRDefault="00246384">
      <w:pPr>
        <w:pStyle w:val="ConsPlusTitle"/>
        <w:jc w:val="center"/>
      </w:pPr>
    </w:p>
    <w:p w:rsidR="00246384" w:rsidRDefault="00000000">
      <w:pPr>
        <w:pStyle w:val="ConsPlusTitle"/>
        <w:jc w:val="center"/>
      </w:pPr>
      <w:r>
        <w:t>О ВЫЯВЛЕНИИ</w:t>
      </w:r>
    </w:p>
    <w:p w:rsidR="00246384" w:rsidRDefault="00000000">
      <w:pPr>
        <w:pStyle w:val="ConsPlusTitle"/>
        <w:jc w:val="center"/>
      </w:pPr>
      <w:r>
        <w:t>БЕНЕФИЦИАРНЫХ ВЛАДЕЛЬЦЕВ КЛИЕНТОВ И ПУБЛИЧНЫХ</w:t>
      </w:r>
    </w:p>
    <w:p w:rsidR="00246384" w:rsidRDefault="00000000">
      <w:pPr>
        <w:pStyle w:val="ConsPlusTitle"/>
        <w:jc w:val="center"/>
      </w:pPr>
      <w:r>
        <w:t>ДОЛЖНОСТНЫХ ЛИЦ</w:t>
      </w:r>
    </w:p>
    <w:p w:rsidR="00246384" w:rsidRDefault="00246384">
      <w:pPr>
        <w:pStyle w:val="ConsPlusNormal"/>
        <w:jc w:val="center"/>
      </w:pPr>
    </w:p>
    <w:p w:rsidR="00246384" w:rsidRDefault="00000000">
      <w:pPr>
        <w:pStyle w:val="ConsPlusNormal"/>
        <w:ind w:firstLine="540"/>
        <w:jc w:val="both"/>
      </w:pPr>
      <w:r>
        <w:t xml:space="preserve">Повышение эффективности мер по выявлению бенефициарных владельцев клиентов и лиц, указанных в </w:t>
      </w:r>
      <w:hyperlink r:id="rId6" w:tooltip="Федеральный закон от 07.08.2001 N 115-ФЗ (ред. от 28.12.2024) &quot;О противодействии легализации (отмыванию) доходов, полученных преступным путем, и финансированию терроризма&quot; (с изм. и доп., вступ. в силу с 05.02.2025) {КонсультантПлюс}">
        <w:r>
          <w:rPr>
            <w:color w:val="0000FF"/>
          </w:rPr>
          <w:t>подпункте 1 пункта 1 статьи 7.3</w:t>
        </w:r>
      </w:hyperlink>
      <w:r>
        <w:t xml:space="preserve"> Федерального закона от 07.08.2001 N 115-ФЗ "О противодействии легализации (отмыванию) доходов, полученных преступным путем, и финансированию терроризма" (далее соответственно - Федеральный закон N 115-ФЗ, публичные должностные лица), остается в фокусе внимания Банка России, что соотносится с подходами к данному вопросу со стороны международных объединений и организаций, формирующих стандарты в сфере противодействия отмыванию денег, финансированию терроризма и финансированию распространения оружия массового уничтожения.</w:t>
      </w:r>
    </w:p>
    <w:p w:rsidR="00246384" w:rsidRDefault="00000000">
      <w:pPr>
        <w:pStyle w:val="ConsPlusNormal"/>
        <w:spacing w:before="240"/>
        <w:ind w:firstLine="540"/>
        <w:jc w:val="both"/>
      </w:pPr>
      <w:r>
        <w:t>Так, в марте 2022 года в Международные стандарты по противодействию отмыванию денег, финансированию терроризма и финансированию распространения оружия массового уничтожения Группы разработки финансовых мер борьбы с отмыванием денег (далее соответственно - Рекомендации, ФАТФ) &lt;1&gt; были внесены изменения, направленные на повышение эффективности мер по предотвращению использования юридических лиц в целях отмывания доходов, полученных преступным путем, и финансирования терроризма и обеспечение беспрепятственного доступа компетентных органов к актуальной информации о бенефициарных владельцах юридических лиц.</w:t>
      </w:r>
    </w:p>
    <w:p w:rsidR="00246384" w:rsidRDefault="00000000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246384" w:rsidRDefault="00000000">
      <w:pPr>
        <w:pStyle w:val="ConsPlusNormal"/>
        <w:spacing w:before="240"/>
        <w:ind w:firstLine="540"/>
        <w:jc w:val="both"/>
      </w:pPr>
      <w:r>
        <w:t>&lt;1&gt; В частности, в Рекомендацию 24 "Прозрачность и бенефициарные собственники юридических лиц" и пояснительную записку к ней.</w:t>
      </w:r>
    </w:p>
    <w:p w:rsidR="00246384" w:rsidRDefault="00246384">
      <w:pPr>
        <w:pStyle w:val="ConsPlusNormal"/>
        <w:ind w:firstLine="540"/>
        <w:jc w:val="both"/>
      </w:pPr>
    </w:p>
    <w:p w:rsidR="00246384" w:rsidRDefault="00000000">
      <w:pPr>
        <w:pStyle w:val="ConsPlusNormal"/>
        <w:ind w:firstLine="540"/>
        <w:jc w:val="both"/>
      </w:pPr>
      <w:r>
        <w:t>ФАТФ в феврале 2023 года внесены симметричные указанным изменения в Рекомендацию 25 "Прозрачность и бенефициарные собственники юридических образований" и пояснительную записку к ней, предусматривающие дополнительные меры по предотвращению использования трастов и иных видов иностранных структур без образования юридического лица в целях отмывания доходов, полученных преступным путем, и финансирования терроризма &lt;2&gt;.</w:t>
      </w:r>
    </w:p>
    <w:p w:rsidR="00246384" w:rsidRDefault="00000000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246384" w:rsidRDefault="00000000">
      <w:pPr>
        <w:pStyle w:val="ConsPlusNormal"/>
        <w:spacing w:before="240"/>
        <w:ind w:firstLine="540"/>
        <w:jc w:val="both"/>
      </w:pPr>
      <w:r>
        <w:t>&lt;2&gt; Обновленные Рекомендации ФАТФ размещены на официальном сайте ФАТФ в информационно-телекоммуникационной сети "Интернет": https://www.fatf-gafi.org/en/publications/Fatfrecommendations/Fatf- recommendations.html.</w:t>
      </w:r>
    </w:p>
    <w:p w:rsidR="00246384" w:rsidRDefault="00246384">
      <w:pPr>
        <w:pStyle w:val="ConsPlusNormal"/>
        <w:ind w:firstLine="540"/>
        <w:jc w:val="both"/>
      </w:pPr>
    </w:p>
    <w:p w:rsidR="00246384" w:rsidRDefault="00000000">
      <w:pPr>
        <w:pStyle w:val="ConsPlusNormal"/>
        <w:ind w:firstLine="540"/>
        <w:jc w:val="both"/>
      </w:pPr>
      <w:r>
        <w:t xml:space="preserve">В марте 2023 и 2024 года в целях оказания содействия странам в имплементации положений Рекомендаций 24 и 25 и пояснительных записок к ним, обновленных в марте 2022 года и феврале 2023 года соответственно, опубликованы руководства ФАТФ "Бенефициарное владение юридических лиц" &lt;3&gt; и "Бенефициарная собственность и прозрачность юридических образований" &lt;4&gt;, которые могут быть использованы кредитными организациями и некредитными финансовыми организациями в работе по выявлению и идентификации бенефициарных владельцев клиентов - юридических лиц и иностранных структур без образования юридического </w:t>
      </w:r>
      <w:r>
        <w:lastRenderedPageBreak/>
        <w:t>лица &lt;5&gt;.</w:t>
      </w:r>
    </w:p>
    <w:p w:rsidR="00246384" w:rsidRPr="009D213A" w:rsidRDefault="00000000">
      <w:pPr>
        <w:pStyle w:val="ConsPlusNormal"/>
        <w:spacing w:before="240"/>
        <w:ind w:firstLine="540"/>
        <w:jc w:val="both"/>
        <w:rPr>
          <w:lang w:val="en-US"/>
        </w:rPr>
      </w:pPr>
      <w:r w:rsidRPr="009D213A">
        <w:rPr>
          <w:lang w:val="en-US"/>
        </w:rPr>
        <w:t>--------------------------------</w:t>
      </w:r>
    </w:p>
    <w:p w:rsidR="00246384" w:rsidRPr="009D213A" w:rsidRDefault="00000000">
      <w:pPr>
        <w:pStyle w:val="ConsPlusNormal"/>
        <w:spacing w:before="240"/>
        <w:ind w:firstLine="540"/>
        <w:jc w:val="both"/>
        <w:rPr>
          <w:lang w:val="en-US"/>
        </w:rPr>
      </w:pPr>
      <w:r w:rsidRPr="009D213A">
        <w:rPr>
          <w:lang w:val="en-US"/>
        </w:rPr>
        <w:t>&lt;3&gt; Beneficial Ownership of Legal Persons, March 2023: https://www.fatf-gafi.org/en/publications/Fatfrecommendations/Guidance-Beneficial-Ownership-Legal-Persons.html.</w:t>
      </w:r>
    </w:p>
    <w:p w:rsidR="00246384" w:rsidRPr="009D213A" w:rsidRDefault="00000000">
      <w:pPr>
        <w:pStyle w:val="ConsPlusNormal"/>
        <w:spacing w:before="240"/>
        <w:ind w:firstLine="540"/>
        <w:jc w:val="both"/>
        <w:rPr>
          <w:lang w:val="en-US"/>
        </w:rPr>
      </w:pPr>
      <w:r w:rsidRPr="009D213A">
        <w:rPr>
          <w:lang w:val="en-US"/>
        </w:rPr>
        <w:t>&lt;4&gt; Beneficial Ownership and Transparency of Legal Arrangements, March 2024: https://www.fatf-gafi.org/en/publications/Fatfrecommendations/Guidance-Beneficial-Ownership-Transparency-Legal-Arrangements.html.</w:t>
      </w:r>
    </w:p>
    <w:p w:rsidR="00246384" w:rsidRDefault="00000000">
      <w:pPr>
        <w:pStyle w:val="ConsPlusNormal"/>
        <w:spacing w:before="240"/>
        <w:ind w:firstLine="540"/>
        <w:jc w:val="both"/>
      </w:pPr>
      <w:r>
        <w:t>&lt;5&gt; В частности, разделы 4, 6 и 7 руководства "Бенефициарное владение юридических лиц" и разделы 2, 4 и 5 руководства "Бенефициарная собственность и прозрачность юридических образований".</w:t>
      </w:r>
    </w:p>
    <w:p w:rsidR="00246384" w:rsidRDefault="00246384">
      <w:pPr>
        <w:pStyle w:val="ConsPlusNormal"/>
        <w:ind w:firstLine="540"/>
        <w:jc w:val="both"/>
      </w:pPr>
    </w:p>
    <w:p w:rsidR="00246384" w:rsidRDefault="00000000">
      <w:pPr>
        <w:pStyle w:val="ConsPlusNormal"/>
        <w:ind w:firstLine="540"/>
        <w:jc w:val="both"/>
      </w:pPr>
      <w:r>
        <w:t xml:space="preserve">По итогам оценки соответствия российской </w:t>
      </w:r>
      <w:proofErr w:type="spellStart"/>
      <w:r>
        <w:t>противолегализационной</w:t>
      </w:r>
      <w:proofErr w:type="spellEnd"/>
      <w:r>
        <w:t xml:space="preserve"> системы Рекомендациям ФАТФ &lt;6&gt;, проведенной ФАТФ в 2019 году, уровень выполнения финансовыми учреждениями требований по идентификации бенефициарных владельцев признан удовлетворительным. Однако признание единоличного исполнительного органа в качестве бенефициарного владельца клиента в отсутствие принятия обоснованных и доступных в сложившихся обстоятельствах мер по идентификации бенефициарных владельцев не соответствует требованиям Федерального </w:t>
      </w:r>
      <w:hyperlink r:id="rId7" w:tooltip="Федеральный закон от 07.08.2001 N 115-ФЗ (ред. от 28.12.2024) &quot;О противодействии легализации (отмыванию) доходов, полученных преступным путем, и финансированию терроризма&quot; (с изм. и доп., вступ. в силу с 05.02.2025) {КонсультантПлюс}">
        <w:r>
          <w:rPr>
            <w:color w:val="0000FF"/>
          </w:rPr>
          <w:t>закона</w:t>
        </w:r>
      </w:hyperlink>
      <w:r>
        <w:t xml:space="preserve"> N 115-ФЗ и, по мнению ФАТФ, может являться следствием недостаточно глубокого понимания определения бенефициарного владельца, особенно когда речь идет о сложных структурах собственности.</w:t>
      </w:r>
    </w:p>
    <w:p w:rsidR="00246384" w:rsidRDefault="00000000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246384" w:rsidRDefault="00000000">
      <w:pPr>
        <w:pStyle w:val="ConsPlusNormal"/>
        <w:spacing w:before="240"/>
        <w:ind w:firstLine="540"/>
        <w:jc w:val="both"/>
      </w:pPr>
      <w:r>
        <w:t>&lt;6&gt; https://www.fatf-gafi.org/media/fatf/documents/reports/mer4/Mutual-Evaluation-Russian-Federation-2019.pdf.</w:t>
      </w:r>
    </w:p>
    <w:p w:rsidR="00246384" w:rsidRDefault="00246384">
      <w:pPr>
        <w:pStyle w:val="ConsPlusNormal"/>
        <w:ind w:firstLine="540"/>
        <w:jc w:val="both"/>
      </w:pPr>
    </w:p>
    <w:p w:rsidR="00246384" w:rsidRDefault="00000000">
      <w:pPr>
        <w:pStyle w:val="ConsPlusNormal"/>
        <w:ind w:firstLine="540"/>
        <w:jc w:val="both"/>
      </w:pPr>
      <w:r>
        <w:t xml:space="preserve">С учетом изложенного </w:t>
      </w:r>
      <w:bookmarkStart w:id="1" w:name="_Hlk194874951"/>
      <w:r>
        <w:t xml:space="preserve">рекомендуется минимизировать случаи признания единоличного исполнительного органа клиента в качестве его бенефициарного владельца. Признание единоличного исполнительного органа клиента в качестве бенефициарного владельца возможно только после анализа совокупности имеющихся у кредитных организаций и некредитных финансовых организаций документов и информации о клиентах, а также иных сведений об осуществлении физическим лицом в конечном счете прямого или косвенного владения юридическим лицом или осуществлении контроля над клиентом </w:t>
      </w:r>
      <w:bookmarkEnd w:id="1"/>
      <w:r>
        <w:t>&lt;7&gt;.</w:t>
      </w:r>
    </w:p>
    <w:p w:rsidR="00246384" w:rsidRDefault="00000000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246384" w:rsidRDefault="00000000">
      <w:pPr>
        <w:pStyle w:val="ConsPlusNormal"/>
        <w:spacing w:before="240"/>
        <w:ind w:firstLine="540"/>
        <w:jc w:val="both"/>
      </w:pPr>
      <w:r>
        <w:t xml:space="preserve">&lt;7&gt; В соответствии с </w:t>
      </w:r>
      <w:hyperlink r:id="rId8" w:tooltip="Федеральный закон от 07.08.2001 N 115-ФЗ (ред. от 28.12.2024) &quot;О противодействии легализации (отмыванию) доходов, полученных преступным путем, и финансированию терроризма&quot; (с изм. и доп., вступ. в силу с 05.02.2025) {КонсультантПлюс}">
        <w:r>
          <w:rPr>
            <w:color w:val="0000FF"/>
          </w:rPr>
          <w:t>абзацем восьмым подпункта 2 пункта 1 статьи 7</w:t>
        </w:r>
      </w:hyperlink>
      <w:r>
        <w:t xml:space="preserve"> Федерального закона N 115-ФЗ, </w:t>
      </w:r>
      <w:hyperlink r:id="rId9" w:tooltip="Положение Банка России от 02.03.2012 N 375-П (ред. от 07.11.2022) &quot;О требованиях к правилам внутреннего контроля кредитной организации в целях противодействия легализации (отмыванию) доходов, полученных преступным путем, и финансированию терроризма&quot; (Зарегистр">
        <w:r>
          <w:rPr>
            <w:color w:val="0000FF"/>
          </w:rPr>
          <w:t>пунктами 3.3</w:t>
        </w:r>
      </w:hyperlink>
      <w:r>
        <w:t xml:space="preserve"> - </w:t>
      </w:r>
      <w:hyperlink r:id="rId10" w:tooltip="Положение Банка России от 02.03.2012 N 375-П (ред. от 07.11.2022) &quot;О требованиях к правилам внутреннего контроля кредитной организации в целях противодействия легализации (отмыванию) доходов, полученных преступным путем, и финансированию терроризма&quot; (Зарегистр">
        <w:r>
          <w:rPr>
            <w:color w:val="0000FF"/>
          </w:rPr>
          <w:t>3.5</w:t>
        </w:r>
      </w:hyperlink>
      <w:r>
        <w:t xml:space="preserve"> Положения Банка России от 02.03.2012 N 375-П "О требованиях к правилам внутреннего контроля кредитной организации в целях противодействия легализации (отмыванию) доходов, полученных преступным путем, и финансированию терроризма" (далее - Положение N 375-П), </w:t>
      </w:r>
      <w:hyperlink r:id="rId11" w:tooltip="Положение Банка России от 15.12.2014 N 445-П (ред. от 07.11.2022) &quot;О требованиях к правилам внутреннего контроля некредитных финансовых организаций в целях противодействия легализации (отмыванию) доходов, полученных преступным путем, и финансированию терроризм">
        <w:r>
          <w:rPr>
            <w:color w:val="0000FF"/>
          </w:rPr>
          <w:t>пунктами 3.3</w:t>
        </w:r>
      </w:hyperlink>
      <w:r>
        <w:t xml:space="preserve"> - </w:t>
      </w:r>
      <w:hyperlink r:id="rId12" w:tooltip="Положение Банка России от 15.12.2014 N 445-П (ред. от 07.11.2022) &quot;О требованиях к правилам внутреннего контроля некредитных финансовых организаций в целях противодействия легализации (отмыванию) доходов, полученных преступным путем, и финансированию терроризм">
        <w:r>
          <w:rPr>
            <w:color w:val="0000FF"/>
          </w:rPr>
          <w:t>3.5</w:t>
        </w:r>
      </w:hyperlink>
      <w:r>
        <w:t xml:space="preserve"> Положения Банка России от 15.12.2014 N 445-П "О требованиях к правилам внутреннего контроля некредитных финансовых организаций в целях противодействия легализации (отмыванию) доходов, полученных преступным путем, и финансированию терроризма" (далее - Положение N 445-П).</w:t>
      </w:r>
    </w:p>
    <w:p w:rsidR="00246384" w:rsidRDefault="00246384">
      <w:pPr>
        <w:pStyle w:val="ConsPlusNormal"/>
        <w:ind w:firstLine="540"/>
        <w:jc w:val="both"/>
      </w:pPr>
    </w:p>
    <w:p w:rsidR="00246384" w:rsidRDefault="00000000">
      <w:pPr>
        <w:pStyle w:val="ConsPlusNormal"/>
        <w:ind w:firstLine="540"/>
        <w:jc w:val="both"/>
      </w:pPr>
      <w:r>
        <w:t xml:space="preserve">Одновременно, по оценке ФАТФ 2019 года, финансовые учреждения надлежащим образом реализуют меры по идентификации публичных должностных лиц. Вместе с тем рекомендовано </w:t>
      </w:r>
      <w:r>
        <w:lastRenderedPageBreak/>
        <w:t>усилить работу по выявлению публичных должностных лиц.</w:t>
      </w:r>
    </w:p>
    <w:p w:rsidR="00246384" w:rsidRDefault="00000000">
      <w:pPr>
        <w:pStyle w:val="ConsPlusNormal"/>
        <w:spacing w:before="240"/>
        <w:ind w:firstLine="540"/>
        <w:jc w:val="both"/>
      </w:pPr>
      <w:r>
        <w:t xml:space="preserve">В 2022 году завершен 2-й цикл обзора хода выполнения Российской Федерацией </w:t>
      </w:r>
      <w:hyperlink r:id="rId13" w:tooltip="&quot;Конвенция Организации Объединенных Наций против коррупции&quot; (принята в г. Нью-Йорке 31.10.2003 Резолюцией 58/4 на 51-ом пленарном заседании 58-ой сессии Генеральной Ассамблеи ООН) {КонсультантПлюс}">
        <w:r>
          <w:rPr>
            <w:color w:val="0000FF"/>
          </w:rPr>
          <w:t>Конвенции</w:t>
        </w:r>
      </w:hyperlink>
      <w:r>
        <w:t xml:space="preserve"> Организации Объединенных Наций против коррупции от 31.10.2003, по результатам которого российским компетентным органам рекомендовано в рамках выполнения </w:t>
      </w:r>
      <w:hyperlink r:id="rId14" w:tooltip="&quot;Конвенция Организации Объединенных Наций против коррупции&quot; (принята в г. Нью-Йорке 31.10.2003 Резолюцией 58/4 на 51-ом пленарном заседании 58-ой сессии Генеральной Ассамблеи ООН) {КонсультантПлюс}">
        <w:r>
          <w:rPr>
            <w:color w:val="0000FF"/>
          </w:rPr>
          <w:t>статьи 52</w:t>
        </w:r>
      </w:hyperlink>
      <w:r>
        <w:t xml:space="preserve"> указанной Конвенции продолжить активное взаимодействие с поднадзорными организациями по вопросам идентификации публичных должностных лиц &lt;8&gt;. По результатам проведения национальных оценок рисков легализации (отмывания) доходов, полученных преступным путем, в 2017 - 2018 и 2022 годах &lt;9&gt; отмечено, что преступления коррупционной направленности продолжают представлять существенную угрозу с точки зрения дальнейшего отмывания полученных доходов. Наиболее распространенными преступлениями остаются злоупотребление должностными полномочиями, превышение полномочий, получение и дача взятки. Сфера расходования бюджетных средств, а также сектор реальной экономики являются наиболее подверженными соответствующим рискам.</w:t>
      </w:r>
    </w:p>
    <w:p w:rsidR="00246384" w:rsidRDefault="00000000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246384" w:rsidRDefault="00000000">
      <w:pPr>
        <w:pStyle w:val="ConsPlusNormal"/>
        <w:spacing w:before="240"/>
        <w:ind w:firstLine="540"/>
        <w:jc w:val="both"/>
      </w:pPr>
      <w:r>
        <w:t>&lt;8&gt; https://www.unodc.org/documents/treaties/UNCAC/WorkingGroups/ImplementationReviewGroup/13-17June2022/CAC-COSP-IRG-II-2-1-Add.29/V2200018_R.pdf.</w:t>
      </w:r>
    </w:p>
    <w:p w:rsidR="00246384" w:rsidRDefault="00000000">
      <w:pPr>
        <w:pStyle w:val="ConsPlusNormal"/>
        <w:spacing w:before="240"/>
        <w:ind w:firstLine="540"/>
        <w:jc w:val="both"/>
      </w:pPr>
      <w:r>
        <w:t xml:space="preserve">&lt;9&gt; Отчет о национальной оценке рисков легализации (отмывания) преступных доходов 2018 года размещен на официальном сайте Банка России в информационно-телекоммуникационной сети "Интернет": </w:t>
      </w:r>
      <w:hyperlink r:id="rId15">
        <w:r>
          <w:rPr>
            <w:color w:val="0000FF"/>
          </w:rPr>
          <w:t>http://www.cbr.ru/content/document/file/47289/20180816_in-014-12_54_1.pdf</w:t>
        </w:r>
      </w:hyperlink>
      <w:r>
        <w:t xml:space="preserve">. Отчет о национальной оценке рисков легализации (отмывания) доходов, полученных преступным путем, 2022 года размещен на официальном сайте Банка России в информационно-телекоммуникационной сети "Интернет": </w:t>
      </w:r>
      <w:hyperlink r:id="rId16">
        <w:r>
          <w:rPr>
            <w:color w:val="0000FF"/>
          </w:rPr>
          <w:t>http://www.cbr.ru/content/document/file/143918/national_legalization_risk_assessment_report.pdf</w:t>
        </w:r>
      </w:hyperlink>
      <w:r>
        <w:t>.</w:t>
      </w:r>
    </w:p>
    <w:p w:rsidR="00246384" w:rsidRDefault="00246384">
      <w:pPr>
        <w:pStyle w:val="ConsPlusNormal"/>
        <w:ind w:firstLine="540"/>
        <w:jc w:val="both"/>
      </w:pPr>
    </w:p>
    <w:p w:rsidR="00246384" w:rsidRDefault="00000000">
      <w:pPr>
        <w:pStyle w:val="ConsPlusNormal"/>
        <w:ind w:firstLine="540"/>
        <w:jc w:val="both"/>
      </w:pPr>
      <w:r>
        <w:t xml:space="preserve">С учетом изложенного Банк России обращает внимание на актуальность Методических </w:t>
      </w:r>
      <w:hyperlink r:id="rId17" w:tooltip="&quot;Методические рекомендации по идентификации кредитными организациями и некредитными финансовыми организациями бенефициарных владельцев клиентов - юридических лиц&quot; (утв. Банком России 27.06.2017 N 12-МР) {КонсультантПлюс}">
        <w:r>
          <w:rPr>
            <w:color w:val="0000FF"/>
          </w:rPr>
          <w:t>рекомендаций</w:t>
        </w:r>
      </w:hyperlink>
      <w:r>
        <w:t xml:space="preserve"> по идентификации кредитными организациями и некредитными финансовыми организациями бенефициарных владельцев клиентов - юридических лиц от 27.06.2017 N 12-МР и Методических </w:t>
      </w:r>
      <w:hyperlink r:id="rId18" w:tooltip="&quot;Методические рекомендации об исполнении кредитными организациями и некредитными финансовыми организациями требований в отношении выявления и обслуживания иностранных публичных должностных лиц, должностных лиц публичных международных организаций и российских п">
        <w:r>
          <w:rPr>
            <w:color w:val="0000FF"/>
          </w:rPr>
          <w:t>рекомендаций</w:t>
        </w:r>
      </w:hyperlink>
      <w:r>
        <w:t xml:space="preserve"> об исполнении кредитными организациями и некредитными финансовыми организациями требований в отношении выявления и обслуживания иностранных публичных должностных лиц, должностных лиц публичных международных организаций и российских публичных должностных лиц от 27.06.2017 N 13-МР </w:t>
      </w:r>
      <w:bookmarkStart w:id="2" w:name="_Hlk194875092"/>
      <w:r>
        <w:t xml:space="preserve">и необходимость повышения кредитными организациями и некредитными финансовыми организациями внимания к вопросам реализации требований </w:t>
      </w:r>
      <w:proofErr w:type="spellStart"/>
      <w:r>
        <w:t>противолегализационного</w:t>
      </w:r>
      <w:proofErr w:type="spellEnd"/>
      <w:r>
        <w:t xml:space="preserve"> законодательства Российской Федерации в части выявления и идентификации бенефициарных владельцев клиентов и выявления публичных должностных ли</w:t>
      </w:r>
      <w:bookmarkEnd w:id="2"/>
      <w:r>
        <w:t>ц.</w:t>
      </w:r>
    </w:p>
    <w:p w:rsidR="00246384" w:rsidRDefault="00000000">
      <w:pPr>
        <w:pStyle w:val="ConsPlusNormal"/>
        <w:spacing w:before="240"/>
        <w:ind w:firstLine="540"/>
        <w:jc w:val="both"/>
      </w:pPr>
      <w:r>
        <w:t xml:space="preserve">Обращаем внимание кредитных организаций, а также некредитных финансовых организаций на необходимость использования кодов группы признака 26 "Признаки, свидетельствующие о возможном осуществлении легализации (отмывания) доходов, полученных преступным путем, с участием публичных должностных лиц", предусмотренных </w:t>
      </w:r>
      <w:hyperlink r:id="rId19" w:tooltip="Положение Банка России от 02.03.2012 N 375-П (ред. от 07.11.2022) &quot;О требованиях к правилам внутреннего контроля кредитной организации в целях противодействия легализации (отмыванию) доходов, полученных преступным путем, и финансированию терроризма&quot; (Зарегистр">
        <w:r>
          <w:rPr>
            <w:color w:val="0000FF"/>
          </w:rPr>
          <w:t>приложением</w:t>
        </w:r>
      </w:hyperlink>
      <w:r>
        <w:t xml:space="preserve"> к Положению N 375-П, а также кода вида признака 1117 "Совершение операции клиентом, являющимся иностранным публичным должностным лицом, либо должностным лицом публичной международной организации, либо действующим в интересах (к выгоде) иностранного публичного должностного лица, либо являющимся супругом, близким родственником (родственником по прямой восходящей и нисходящей линии (родителем и ребенком, дедушкой, бабушкой, внуком, внучкой), полнородным и неполнородным (имеющим общих отца или мать) братом и сестрой, усыновителем и </w:t>
      </w:r>
      <w:r>
        <w:lastRenderedPageBreak/>
        <w:t xml:space="preserve">усыновленным) иностранного публичного должностного лица", предусмотренного </w:t>
      </w:r>
      <w:hyperlink r:id="rId20" w:tooltip="Положение Банка России от 15.12.2014 N 445-П (ред. от 07.11.2022) &quot;О требованиях к правилам внутреннего контроля некредитных финансовых организаций в целях противодействия легализации (отмыванию) доходов, полученных преступным путем, и финансированию терроризм">
        <w:r>
          <w:rPr>
            <w:color w:val="0000FF"/>
          </w:rPr>
          <w:t>приложением 3</w:t>
        </w:r>
      </w:hyperlink>
      <w:r>
        <w:t xml:space="preserve"> к Положению N 445-П, при направлении в Росфинмониторинг в соответствии с </w:t>
      </w:r>
      <w:hyperlink r:id="rId21" w:tooltip="Федеральный закон от 07.08.2001 N 115-ФЗ (ред. от 28.12.2024) &quot;О противодействии легализации (отмыванию) доходов, полученных преступным путем, и финансированию терроризма&quot; (с изм. и доп., вступ. в силу с 05.02.2025) {КонсультантПлюс}">
        <w:r>
          <w:rPr>
            <w:color w:val="0000FF"/>
          </w:rPr>
          <w:t>пунктом 3 статьи 7</w:t>
        </w:r>
      </w:hyperlink>
      <w:r>
        <w:t xml:space="preserve"> Федерального закона N 115-ФЗ информации о подозрительных операциях (подозрительных действиях) с участием публичных должностных лиц.</w:t>
      </w:r>
    </w:p>
    <w:p w:rsidR="00246384" w:rsidRDefault="00000000">
      <w:pPr>
        <w:pStyle w:val="ConsPlusNormal"/>
        <w:spacing w:before="240"/>
        <w:ind w:firstLine="540"/>
        <w:jc w:val="both"/>
      </w:pPr>
      <w:r>
        <w:t>Настоящее Информационное письмо Банка России согласовано с Федеральной службой по финансовому мониторингу.</w:t>
      </w:r>
    </w:p>
    <w:p w:rsidR="00246384" w:rsidRDefault="00000000">
      <w:pPr>
        <w:pStyle w:val="ConsPlusNormal"/>
        <w:spacing w:before="240"/>
        <w:ind w:firstLine="540"/>
        <w:jc w:val="both"/>
      </w:pPr>
      <w:r>
        <w:t>Настоящее Информационное письмо Банка России подлежит размещению на официальном сайте Банка России в информационно-телекоммуникационной сети "Интернет".</w:t>
      </w:r>
    </w:p>
    <w:p w:rsidR="00246384" w:rsidRDefault="00246384">
      <w:pPr>
        <w:pStyle w:val="ConsPlusNormal"/>
        <w:ind w:firstLine="540"/>
        <w:jc w:val="both"/>
      </w:pPr>
    </w:p>
    <w:p w:rsidR="00246384" w:rsidRDefault="00000000">
      <w:pPr>
        <w:pStyle w:val="ConsPlusNormal"/>
        <w:jc w:val="right"/>
      </w:pPr>
      <w:r>
        <w:t>Заместитель Председателя Банка России</w:t>
      </w:r>
    </w:p>
    <w:p w:rsidR="00246384" w:rsidRDefault="00000000">
      <w:pPr>
        <w:pStyle w:val="ConsPlusNormal"/>
        <w:jc w:val="right"/>
      </w:pPr>
      <w:r>
        <w:t>О.В.ПОЛЯКОВА</w:t>
      </w:r>
    </w:p>
    <w:p w:rsidR="00246384" w:rsidRDefault="00246384">
      <w:pPr>
        <w:pStyle w:val="ConsPlusNormal"/>
        <w:jc w:val="both"/>
      </w:pPr>
    </w:p>
    <w:p w:rsidR="00246384" w:rsidRDefault="00246384">
      <w:pPr>
        <w:pStyle w:val="ConsPlusNormal"/>
        <w:jc w:val="both"/>
      </w:pPr>
    </w:p>
    <w:p w:rsidR="00246384" w:rsidRDefault="0024638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246384"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93A70" w:rsidRDefault="00D93A70">
      <w:r>
        <w:separator/>
      </w:r>
    </w:p>
  </w:endnote>
  <w:endnote w:type="continuationSeparator" w:id="0">
    <w:p w:rsidR="00D93A70" w:rsidRDefault="00D93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93A70" w:rsidRDefault="00D93A70">
      <w:r>
        <w:separator/>
      </w:r>
    </w:p>
  </w:footnote>
  <w:footnote w:type="continuationSeparator" w:id="0">
    <w:p w:rsidR="00D93A70" w:rsidRDefault="00D93A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6384"/>
    <w:rsid w:val="00222A08"/>
    <w:rsid w:val="00246384"/>
    <w:rsid w:val="009D213A"/>
    <w:rsid w:val="00BF2E72"/>
    <w:rsid w:val="00D93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DA593B-A9D0-464A-853A-04B01C6F1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</w:rPr>
  </w:style>
  <w:style w:type="paragraph" w:styleId="a3">
    <w:name w:val="header"/>
    <w:basedOn w:val="a"/>
    <w:link w:val="a4"/>
    <w:uiPriority w:val="99"/>
    <w:unhideWhenUsed/>
    <w:rsid w:val="009D21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D213A"/>
  </w:style>
  <w:style w:type="paragraph" w:styleId="a5">
    <w:name w:val="footer"/>
    <w:basedOn w:val="a"/>
    <w:link w:val="a6"/>
    <w:uiPriority w:val="99"/>
    <w:unhideWhenUsed/>
    <w:rsid w:val="009D21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D21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3333&amp;date=06.04.2025&amp;dst=100399&amp;field=134&amp;demo=2" TargetMode="External"/><Relationship Id="rId13" Type="http://schemas.openxmlformats.org/officeDocument/2006/relationships/hyperlink" Target="https://login.consultant.ru/link/?req=doc&amp;base=LAW&amp;n=121140&amp;date=06.04.2025&amp;demo=2" TargetMode="External"/><Relationship Id="rId18" Type="http://schemas.openxmlformats.org/officeDocument/2006/relationships/hyperlink" Target="https://login.consultant.ru/link/?req=doc&amp;base=LAW&amp;n=219439&amp;date=06.04.2025&amp;demo=2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83333&amp;date=06.04.2025&amp;dst=820&amp;field=134&amp;demo=2" TargetMode="External"/><Relationship Id="rId7" Type="http://schemas.openxmlformats.org/officeDocument/2006/relationships/hyperlink" Target="https://login.consultant.ru/link/?req=doc&amp;base=LAW&amp;n=483333&amp;date=06.04.2025&amp;demo=2" TargetMode="External"/><Relationship Id="rId12" Type="http://schemas.openxmlformats.org/officeDocument/2006/relationships/hyperlink" Target="https://login.consultant.ru/link/?req=doc&amp;base=LAW&amp;n=441726&amp;date=06.04.2025&amp;dst=8&amp;field=134&amp;demo=2" TargetMode="External"/><Relationship Id="rId17" Type="http://schemas.openxmlformats.org/officeDocument/2006/relationships/hyperlink" Target="https://login.consultant.ru/link/?req=doc&amp;base=LAW&amp;n=219436&amp;date=06.04.2025&amp;demo=2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br.ru/content/document/file/143918/national_legalization_risk_assessment_report.pdf" TargetMode="External"/><Relationship Id="rId20" Type="http://schemas.openxmlformats.org/officeDocument/2006/relationships/hyperlink" Target="https://login.consultant.ru/link/?req=doc&amp;base=LAW&amp;n=441726&amp;date=06.04.2025&amp;dst=100279&amp;field=134&amp;demo=2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3333&amp;date=06.04.2025&amp;dst=118&amp;field=134&amp;demo=2" TargetMode="External"/><Relationship Id="rId11" Type="http://schemas.openxmlformats.org/officeDocument/2006/relationships/hyperlink" Target="https://login.consultant.ru/link/?req=doc&amp;base=LAW&amp;n=441726&amp;date=06.04.2025&amp;dst=6&amp;field=134&amp;demo=2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cbr.ru/content/document/file/47289/20180816_in-014-12_54_1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41727&amp;date=06.04.2025&amp;dst=177&amp;field=134&amp;demo=2" TargetMode="External"/><Relationship Id="rId19" Type="http://schemas.openxmlformats.org/officeDocument/2006/relationships/hyperlink" Target="https://login.consultant.ru/link/?req=doc&amp;base=LAW&amp;n=441727&amp;date=06.04.2025&amp;dst=297&amp;field=134&amp;demo=2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41727&amp;date=06.04.2025&amp;dst=175&amp;field=134&amp;demo=2" TargetMode="External"/><Relationship Id="rId14" Type="http://schemas.openxmlformats.org/officeDocument/2006/relationships/hyperlink" Target="https://login.consultant.ru/link/?req=doc&amp;base=LAW&amp;n=121140&amp;date=06.04.2025&amp;dst=100425&amp;field=134&amp;demo=2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2257</Words>
  <Characters>12871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письмо Банка России от 04.04.2025 N ИН-08-43/78
"О выявлении бенефициарных владельцев клиентов и публичных должностных лиц"</vt:lpstr>
    </vt:vector>
  </TitlesOfParts>
  <Company>КонсультантПлюс Версия 4024.00.50</Company>
  <LinksUpToDate>false</LinksUpToDate>
  <CharactersWithSpaces>15098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письмо Банка России от 04.04.2025 N ИН-08-43/78
"О выявлении бенефициарных владельцев клиентов и публичных должностных лиц"</dc:title>
  <cp:lastModifiedBy>Smyslov Pavel</cp:lastModifiedBy>
  <cp:revision>2</cp:revision>
  <dcterms:created xsi:type="dcterms:W3CDTF">2025-04-06T11:15:00Z</dcterms:created>
  <dcterms:modified xsi:type="dcterms:W3CDTF">2025-04-06T20:46:00Z</dcterms:modified>
</cp:coreProperties>
</file>